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EF" w:rsidRDefault="005669EF" w:rsidP="005669EF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5669EF">
        <w:rPr>
          <w:rFonts w:ascii="Arial" w:eastAsia="Times New Roman" w:hAnsi="Arial" w:cs="Arial"/>
          <w:b/>
          <w:bCs/>
          <w:kern w:val="32"/>
          <w:sz w:val="32"/>
          <w:szCs w:val="32"/>
        </w:rPr>
        <w:t>DIRECT INVESTMENT PROGRAMS</w:t>
      </w:r>
    </w:p>
    <w:p w:rsidR="005669EF" w:rsidRPr="005669EF" w:rsidRDefault="005669EF" w:rsidP="005669EF">
      <w:pPr>
        <w:spacing w:after="120"/>
        <w:rPr>
          <w:rFonts w:ascii="Arial" w:eastAsia="Times New Roman" w:hAnsi="Arial" w:cs="Arial"/>
          <w:sz w:val="24"/>
          <w:szCs w:val="24"/>
        </w:rPr>
      </w:pPr>
    </w:p>
    <w:p w:rsidR="005669EF" w:rsidRPr="005669EF" w:rsidRDefault="005669EF" w:rsidP="005669EF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5669EF">
        <w:rPr>
          <w:rFonts w:ascii="Arial" w:eastAsia="Times New Roman" w:hAnsi="Arial" w:cs="Arial"/>
          <w:sz w:val="24"/>
          <w:szCs w:val="24"/>
        </w:rPr>
        <w:t xml:space="preserve">The </w:t>
      </w:r>
      <w:r w:rsidRPr="005669EF">
        <w:rPr>
          <w:rFonts w:ascii="Arial" w:eastAsia="Times New Roman" w:hAnsi="Arial" w:cs="Arial"/>
          <w:i/>
          <w:iCs/>
          <w:sz w:val="24"/>
          <w:szCs w:val="24"/>
        </w:rPr>
        <w:t>Direct Investments Spectrum</w:t>
      </w:r>
      <w:r w:rsidRPr="005669EF">
        <w:rPr>
          <w:rFonts w:ascii="Arial" w:eastAsia="Times New Roman" w:hAnsi="Arial" w:cs="Arial"/>
          <w:sz w:val="24"/>
          <w:szCs w:val="24"/>
        </w:rPr>
        <w:t xml:space="preserve"> </w:t>
      </w:r>
      <w:r w:rsidRPr="005669EF">
        <w:rPr>
          <w:rFonts w:ascii="Arial" w:eastAsia="Times New Roman" w:hAnsi="Arial" w:cs="Arial"/>
          <w:sz w:val="24"/>
          <w:szCs w:val="24"/>
        </w:rPr>
        <w:t xml:space="preserve">newsletter </w:t>
      </w:r>
      <w:r w:rsidRPr="005669EF">
        <w:rPr>
          <w:rFonts w:ascii="Arial" w:eastAsia="Times New Roman" w:hAnsi="Arial" w:cs="Arial"/>
          <w:sz w:val="24"/>
          <w:szCs w:val="24"/>
        </w:rPr>
        <w:t>covers the investment arena consisting of non-listed real estate investment trusts (REITs), limited partnerships, limited liability companies (LLCs) and other direct investment programs.  While most of these programs are publicly-held and therefore registered with the Securities and Exchange Commission, they are not listed for trading on any recognized securities exchange.</w:t>
      </w:r>
    </w:p>
    <w:p w:rsidR="005669EF" w:rsidRPr="005669EF" w:rsidRDefault="005669EF" w:rsidP="005669EF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5669EF">
        <w:rPr>
          <w:rFonts w:ascii="Arial" w:eastAsia="Times New Roman" w:hAnsi="Arial" w:cs="Arial"/>
          <w:sz w:val="24"/>
          <w:szCs w:val="24"/>
        </w:rPr>
        <w:t xml:space="preserve">The list below is representative of the direct investment programs that are on the radar screen of the </w:t>
      </w:r>
      <w:r w:rsidRPr="005669EF">
        <w:rPr>
          <w:rFonts w:ascii="Arial" w:eastAsia="Times New Roman" w:hAnsi="Arial" w:cs="Arial"/>
          <w:i/>
          <w:iCs/>
          <w:sz w:val="24"/>
          <w:szCs w:val="24"/>
        </w:rPr>
        <w:t>Direct Investments Spectrum</w:t>
      </w:r>
      <w:r w:rsidRPr="005669EF">
        <w:rPr>
          <w:rFonts w:ascii="Arial" w:eastAsia="Times New Roman" w:hAnsi="Arial" w:cs="Arial"/>
          <w:sz w:val="24"/>
          <w:szCs w:val="24"/>
        </w:rPr>
        <w:t>.  The ten-digit Central Index Key (CIK) number assigned by the S.E.C. for each of these programs is provided below.  To access a program’s S.E.C. filings, note its CIK number and then click here (</w:t>
      </w:r>
      <w:hyperlink r:id="rId7" w:history="1">
        <w:r w:rsidRPr="005669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www.sec.gov/cgi-</w:t>
        </w:r>
        <w:r w:rsidRPr="005669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</w:t>
        </w:r>
        <w:r w:rsidRPr="005669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in/srch-edgar</w:t>
        </w:r>
      </w:hyperlink>
      <w:r w:rsidRPr="005669E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669EF">
        <w:rPr>
          <w:rFonts w:ascii="Arial" w:eastAsia="Times New Roman" w:hAnsi="Arial" w:cs="Arial"/>
          <w:sz w:val="24"/>
          <w:szCs w:val="24"/>
        </w:rPr>
        <w:t>).  At the S.E.C.’s website, input the CIK number and hit “SEARCH”.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AEI Income &amp; Growth Fund XXI L.P.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931755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AEI Income &amp; Growth Fund XXII L.P.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1023458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AEI Income &amp; Growth Fund 24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1130758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AEI Income &amp; Growth Fund 25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1185198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AEI Income &amp; Growth Fund 26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1326321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AEI Net Lease Income &amp; Growth Fund XX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894245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American Finance Trust (f/k/a American Realty Capital Trust V)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1568162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American Realty Capital Healthcare Trust 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1561032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American Realty Capital Healthcare Trust III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1609234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American Realty Capital Hospitality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1583077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American Realty Capital New York City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1595527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American Realty Capital Trust V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1568162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American Tax Credit Properties II L.P.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842314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American Tax Credit Properties III L.P.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856135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American Tax Credit Trust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897315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ARC Realty Finance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1562528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Arvida/JMB Partners LP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814046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ATEL Capital Equipment Fund VIII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1069152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ATEL Capital Equipment Fund IX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1125264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ATEL Capital Equipment Fund X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1186258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ATEL Capital Equipment Fund XI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1297667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Behringer Harvard Opportunity REIT I 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1308711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Behringer Harvard Opportunity REIT II 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1387061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Benefit Street Partners Realty Trust (f/k/a Realty Finance Trust)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1562528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Blackstone Real Estate Income Trust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1662972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Bluerock Residential Growth REIT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1442626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Boston Capital Tax Credit Fund II - Series 7 through 14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853566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Boston Capital Tax Credit Fund III - Series 15 through 19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879555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Boston Capital Tax Credit Fund IV - Series 20 through 46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913778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Boston Capital Tax Credit Fund V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1267425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636D6D" w:rsidRDefault="00636D6D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lastRenderedPageBreak/>
        <w:t xml:space="preserve">Carey Watermark Investors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1430259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Carey Watermark Investors 2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1609471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Carter Validus Mission Critical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1482974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Carter Validus Mission Critical REIT 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1567925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CNL Growth Properties (f/k/a Global Growth Trust)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1452168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CNL Healthcare Properties (f/k/a CNL Properties Trust)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1496454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CNL Healthcare Properties II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1648383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CNL Lifestyle Properties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1261159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Cole Credit Property Trust IV 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1498547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Cole Credit Property Trust V 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1580988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Cole Office &amp; Industrial REIT  (CCIT II)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1572758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Cole Office &amp; Industrial REIT  (CCIT III)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1614976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Cole Real Estate Income Strategy (Daily NAV) Inc.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1498542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Commonwealth Income &amp; Growth Fund IV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1141615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Commonwealth Income &amp; Growth Fund V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1253347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Commonwealth Income &amp; Growth Fund VI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1351901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Commonwealth Income &amp; Growth Fund VII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1450335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Corporate Property Associates 17 Global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1390213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Corporate Property Associates 18 Global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1558235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DiVall Insured Income Properties 2 L.P.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825788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Dividend Capital Diversified Property Fund .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1327978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First Capital Real Estate Trust (f/k/a United Realty Trust)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1536256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Griffin-American Healthcare REIT III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1566912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Griffin-American Healthcare REIT IV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1632970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Griffin Capital Essential Asset REIT 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1456016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Griffin Capital Essential Asset REIT 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1600626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GTJ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1368757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Hartman Short Term Income Properties XX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1446687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Hartman vREIT XXI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1654948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Healthcare Trust Inc. (f/k/a ARC Healthcare Trust II)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1561032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Highlands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1661458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Hines Global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1453818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Hines Global REIT 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1585101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Hines Real Estate Investment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1262959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Hospitality Investors Trust (f/k/a ARC Hospitality Trust)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1583077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Icon ECI Fund Fifteen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1502519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Icon ECI Fund Sixteen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1561679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Icon Equipment &amp; Corporate Infrastructure Fund Fourteen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1446806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Icon Leasing Fund Eleven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1312910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Icon Leasing Fund Twelve LLC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1377848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Industrial Income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1464720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Industrial Logistics Realty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1625941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Industrial Property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1558441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Inland American Real Estate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1307748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Inland Land Appreciation Fund 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853496</w:t>
      </w:r>
    </w:p>
    <w:p w:rsidR="005669EF" w:rsidRP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Inland Real Estate Income Trust </w:t>
      </w:r>
      <w:r w:rsidRPr="005669EF">
        <w:rPr>
          <w:rFonts w:ascii="Arial" w:hAnsi="Arial" w:cs="Arial"/>
          <w:spacing w:val="-2"/>
        </w:rPr>
        <w:tab/>
        <w:t xml:space="preserve">.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1528985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Inland Residential Properties Trust </w:t>
      </w:r>
      <w:r w:rsidRPr="005669EF">
        <w:rPr>
          <w:rFonts w:ascii="Arial" w:hAnsi="Arial" w:cs="Arial"/>
          <w:spacing w:val="-2"/>
        </w:rPr>
        <w:tab/>
        <w:t xml:space="preserve">.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1595627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lastRenderedPageBreak/>
        <w:t xml:space="preserve">INREIT Real Estate Investment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1412502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InvenTrust Properties (f/k/a Inland American Real Estate Trust)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1307748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Jones Lang LaSalle Income Property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1314152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KBS Growth &amp; Income REIT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1631256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KBS Legacy Partners Apartment REIT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1469822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KBS Real Estate Investment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1330622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KBS Real Estate Investment Trust II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1411059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KBS Real Estate Investment Trust III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1482430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KBS Strategic Opportunity REIT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1452936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KBS Strategic Opportunity REIT II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1580673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Lightstone Real Estate Income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1619312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Lightstone Value Plus Real Estate Investment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1296884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Lightstone Value Plus Real Estate Investment Trust 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1436975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Lightstone Value Plus Real Estate Investment Trust III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1563756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Moody National REIT I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1424879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Moody National REIT 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1615222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MVP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1546609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MVP REIT II 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1642985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NetREIT .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1080657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New York REIT (f/k/a American Realty Capital New York Recovery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1474464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NexPoint Multifamily Capital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1592745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NorthStar Healthcare Income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1503707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NorthStar Real Estate Income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1455650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NorthStar Real Estate Income II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1564657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NorthStar/RXR New York Metro Real Estate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1603671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Phillips Edison Grocery Center REIT I 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1476204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Phillips Edison Grocery Center REIT II </w:t>
      </w:r>
      <w:r w:rsidRPr="005669EF">
        <w:rPr>
          <w:rFonts w:ascii="Arial" w:hAnsi="Arial" w:cs="Arial"/>
          <w:spacing w:val="-2"/>
        </w:rPr>
        <w:tab/>
        <w:t xml:space="preserve"> 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1581405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Plymouth Industrial REIT (f/k/a Plymouth Opportunity REIT)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1515816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Rancon Realty Fund IV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743870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Rancon Realty Fund V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769131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Real Estate Associates 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314237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Realmark Property Investors 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704165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Realmark Property Investors V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790067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Realmark Property Investors VI-A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822783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Realty Finance Trust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1562528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Redwood Mortgage Investors VIII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889123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Resource Apartment REIT III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1652926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Resource Innovation Office REIT 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1614502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Resource Real Estate Opportunity REIT .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1466225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Resource Real Estate Opportunity REIT II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1559484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Rich Uncles NNN REIT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1645873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Rodin Global Property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1660244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RREEF Property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1542447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Sentio Healthcare Properties (f/k/a Cornerstone Healthcare Plus)</w:t>
      </w:r>
      <w:r w:rsidR="005669EF" w:rsidRPr="005669EF">
        <w:rPr>
          <w:rFonts w:ascii="Arial" w:hAnsi="Arial" w:cs="Arial"/>
          <w:spacing w:val="-2"/>
        </w:rPr>
        <w:t xml:space="preserve"> </w:t>
      </w:r>
      <w:r w:rsidRPr="005669EF">
        <w:rPr>
          <w:rFonts w:ascii="Arial" w:hAnsi="Arial" w:cs="Arial"/>
          <w:spacing w:val="-2"/>
        </w:rPr>
        <w:t xml:space="preserve"> 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1378774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Ste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 xml:space="preserve">adfast Apartment REIT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1585219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Steadfast Apartment REIT III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1651286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bookmarkStart w:id="0" w:name="_GoBack"/>
      <w:bookmarkEnd w:id="0"/>
      <w:r w:rsidRPr="005669EF">
        <w:rPr>
          <w:rFonts w:ascii="Arial" w:hAnsi="Arial" w:cs="Arial"/>
          <w:spacing w:val="-2"/>
        </w:rPr>
        <w:t xml:space="preserve">Steadfast Income REIT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1468010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Sterling Real Estate Trust (f/k/a INREIT Real Estate Tr</w:t>
      </w:r>
      <w:r w:rsidR="005669EF" w:rsidRPr="005669EF">
        <w:rPr>
          <w:rFonts w:ascii="Arial" w:hAnsi="Arial" w:cs="Arial"/>
          <w:spacing w:val="-2"/>
        </w:rPr>
        <w:t>u</w:t>
      </w:r>
      <w:r w:rsidRPr="005669EF">
        <w:rPr>
          <w:rFonts w:ascii="Arial" w:hAnsi="Arial" w:cs="Arial"/>
          <w:spacing w:val="-2"/>
        </w:rPr>
        <w:t xml:space="preserve">st)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1412502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lastRenderedPageBreak/>
        <w:t xml:space="preserve">Strategic Realty Trust (f/k/a TNP Strategic Retail Trust)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1446371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Strategic Storage Growth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1575428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Strategic Storage Trust II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1585389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Strategic Storage Trust IV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1680232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Summit Healthcare REIT (f/k/a Cornerstone Core Properties REIT) </w:t>
      </w:r>
      <w:r w:rsidRPr="005669EF">
        <w:rPr>
          <w:rFonts w:ascii="Arial" w:hAnsi="Arial" w:cs="Arial"/>
          <w:spacing w:val="-2"/>
        </w:rPr>
        <w:tab/>
        <w:t xml:space="preserve"> 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1310383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TNP Strategic Retail Trust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1446371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Uniprop Manufactured Housing Communities Income Fund 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805993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United Development Funding III LP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1335732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United Development Funding IV 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1440292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United Development Funding Income Fund V</w:t>
      </w:r>
      <w:r w:rsidRPr="005669EF">
        <w:rPr>
          <w:rFonts w:ascii="Arial" w:hAnsi="Arial" w:cs="Arial"/>
          <w:spacing w:val="-2"/>
        </w:rPr>
        <w:tab/>
        <w:t xml:space="preserve"> </w:t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1591330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United Realty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1536256</w:t>
      </w:r>
    </w:p>
    <w:p w:rsidR="005669EF" w:rsidRDefault="005669EF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United Mortgage Trust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101390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Wells Real Estate Fund XIII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</w:t>
      </w:r>
      <w:r w:rsidRPr="005669EF">
        <w:rPr>
          <w:rFonts w:ascii="Arial" w:hAnsi="Arial" w:cs="Arial"/>
          <w:spacing w:val="-2"/>
        </w:rPr>
        <w:t>1127245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>WNC California Housing Tax Credits III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892997</w:t>
      </w:r>
    </w:p>
    <w:p w:rsidR="00395EAA" w:rsidRPr="005669EF" w:rsidRDefault="00395EAA">
      <w:pPr>
        <w:tabs>
          <w:tab w:val="right" w:leader="dot" w:pos="91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5669EF">
        <w:rPr>
          <w:rFonts w:ascii="Arial" w:hAnsi="Arial" w:cs="Arial"/>
          <w:spacing w:val="-2"/>
        </w:rPr>
        <w:t xml:space="preserve">WNC Housing Tax Credit Fund IV </w:t>
      </w:r>
      <w:r w:rsidRPr="005669EF">
        <w:rPr>
          <w:rFonts w:ascii="Arial" w:hAnsi="Arial" w:cs="Arial"/>
          <w:spacing w:val="-2"/>
        </w:rPr>
        <w:tab/>
      </w:r>
      <w:r w:rsidR="005669EF" w:rsidRPr="005669EF">
        <w:rPr>
          <w:rFonts w:ascii="Arial" w:hAnsi="Arial" w:cs="Arial"/>
          <w:spacing w:val="-2"/>
        </w:rPr>
        <w:t>0000</w:t>
      </w:r>
      <w:r w:rsidRPr="005669EF">
        <w:rPr>
          <w:rFonts w:ascii="Arial" w:hAnsi="Arial" w:cs="Arial"/>
          <w:spacing w:val="-2"/>
        </w:rPr>
        <w:t>913496</w:t>
      </w:r>
    </w:p>
    <w:sectPr w:rsidR="00395EAA" w:rsidRPr="005669EF" w:rsidSect="00395EAA">
      <w:footerReference w:type="default" r:id="rId8"/>
      <w:pgSz w:w="12240" w:h="15840"/>
      <w:pgMar w:top="720" w:right="168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84" w:rsidRDefault="007F6084">
      <w:pPr>
        <w:spacing w:line="20" w:lineRule="exact"/>
        <w:rPr>
          <w:sz w:val="24"/>
          <w:szCs w:val="24"/>
        </w:rPr>
      </w:pPr>
    </w:p>
  </w:endnote>
  <w:endnote w:type="continuationSeparator" w:id="0">
    <w:p w:rsidR="007F6084" w:rsidRDefault="007F6084" w:rsidP="00395EAA">
      <w:r>
        <w:rPr>
          <w:sz w:val="24"/>
          <w:szCs w:val="24"/>
        </w:rPr>
        <w:t xml:space="preserve"> </w:t>
      </w:r>
    </w:p>
  </w:endnote>
  <w:endnote w:type="continuationNotice" w:id="1">
    <w:p w:rsidR="007F6084" w:rsidRDefault="007F6084" w:rsidP="00395EAA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AA" w:rsidRDefault="00395EAA">
    <w:pPr>
      <w:spacing w:before="140" w:line="100" w:lineRule="exact"/>
      <w:rPr>
        <w:sz w:val="10"/>
        <w:szCs w:val="10"/>
      </w:rPr>
    </w:pPr>
  </w:p>
  <w:p w:rsidR="00395EAA" w:rsidRDefault="00395EAA">
    <w:pPr>
      <w:suppressAutoHyphens/>
      <w:spacing w:line="240" w:lineRule="atLeast"/>
      <w:jc w:val="both"/>
      <w:rPr>
        <w:sz w:val="24"/>
        <w:szCs w:val="24"/>
      </w:rPr>
    </w:pPr>
  </w:p>
  <w:p w:rsidR="00395EAA" w:rsidRDefault="005669EF" w:rsidP="00395EAA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7912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1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EAA" w:rsidRDefault="00395EAA">
                          <w:pPr>
                            <w:tabs>
                              <w:tab w:val="center" w:pos="4560"/>
                              <w:tab w:val="right" w:pos="9120"/>
                            </w:tabs>
                            <w:rPr>
                              <w:spacing w:val="-2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636D6D">
                            <w:rPr>
                              <w:noProof/>
                              <w:spacing w:val="-2"/>
                            </w:rPr>
                            <w:t>4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56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" o:allowincell="f" filled="f" stroked="f" strokeweight="0">
              <v:textbox inset="0,0,0,0">
                <w:txbxContent>
                  <w:p w:rsidR="00395EAA" w:rsidRDefault="00395EAA">
                    <w:pPr>
                      <w:tabs>
                        <w:tab w:val="center" w:pos="4560"/>
                        <w:tab w:val="right" w:pos="9120"/>
                      </w:tabs>
                      <w:rPr>
                        <w:spacing w:val="-2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page \* arabic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636D6D">
                      <w:rPr>
                        <w:noProof/>
                        <w:spacing w:val="-2"/>
                      </w:rPr>
                      <w:t>4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84" w:rsidRDefault="007F6084" w:rsidP="00395EAA">
      <w:r>
        <w:rPr>
          <w:sz w:val="24"/>
          <w:szCs w:val="24"/>
        </w:rPr>
        <w:separator/>
      </w:r>
    </w:p>
  </w:footnote>
  <w:footnote w:type="continuationSeparator" w:id="0">
    <w:p w:rsidR="007F6084" w:rsidRDefault="007F6084" w:rsidP="0039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71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AA"/>
    <w:rsid w:val="00395EAA"/>
    <w:rsid w:val="005669EF"/>
    <w:rsid w:val="00636D6D"/>
    <w:rsid w:val="007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5D9A6"/>
  <w14:defaultImageDpi w14:val="0"/>
  <w15:docId w15:val="{A79B633B-4B3E-4B0B-9C02-F86E5C7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EAA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EAA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Unnamed1">
    <w:name w:val="Unnamed 1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paragraph" w:customStyle="1" w:styleId="HeadingTitl">
    <w:name w:val="Heading Titl"/>
    <w:uiPriority w:val="99"/>
    <w:pPr>
      <w:widowControl w:val="0"/>
      <w:tabs>
        <w:tab w:val="left" w:pos="1656"/>
      </w:tabs>
      <w:suppressAutoHyphens/>
      <w:autoSpaceDE w:val="0"/>
      <w:autoSpaceDN w:val="0"/>
      <w:adjustRightInd w:val="0"/>
      <w:spacing w:after="0" w:line="240" w:lineRule="atLeast"/>
    </w:pPr>
    <w:rPr>
      <w:rFonts w:ascii="Arial Rounded MT Bold" w:hAnsi="Arial Rounded MT Bold" w:cs="Arial Rounded MT Bold"/>
      <w:b/>
      <w:bCs/>
      <w:sz w:val="28"/>
      <w:szCs w:val="28"/>
    </w:rPr>
  </w:style>
  <w:style w:type="character" w:customStyle="1" w:styleId="Page1">
    <w:name w:val="Page 1"/>
    <w:basedOn w:val="DefaultParagraphFont"/>
    <w:uiPriority w:val="99"/>
    <w:rPr>
      <w:rFonts w:ascii="CG Times" w:hAnsi="CG Times" w:cs="CG Times"/>
      <w:sz w:val="25"/>
      <w:szCs w:val="25"/>
    </w:rPr>
  </w:style>
  <w:style w:type="character" w:customStyle="1" w:styleId="Level4Bull">
    <w:name w:val="Level 4 Bull"/>
    <w:basedOn w:val="DefaultParagraphFont"/>
    <w:uiPriority w:val="99"/>
    <w:rPr>
      <w:color w:val="000000"/>
    </w:rPr>
  </w:style>
  <w:style w:type="paragraph" w:customStyle="1" w:styleId="Body">
    <w:name w:val="Body"/>
    <w:uiPriority w:val="99"/>
    <w:pPr>
      <w:widowControl w:val="0"/>
      <w:tabs>
        <w:tab w:val="decimal" w:pos="571"/>
        <w:tab w:val="left" w:pos="1142"/>
        <w:tab w:val="left" w:pos="1713"/>
        <w:tab w:val="left" w:pos="2284"/>
        <w:tab w:val="left" w:pos="2856"/>
        <w:tab w:val="left" w:pos="3427"/>
        <w:tab w:val="left" w:pos="3998"/>
        <w:tab w:val="left" w:pos="4569"/>
        <w:tab w:val="left" w:pos="5140"/>
        <w:tab w:val="left" w:pos="5712"/>
        <w:tab w:val="left" w:pos="6283"/>
        <w:tab w:val="left" w:pos="6854"/>
        <w:tab w:val="left" w:pos="7425"/>
        <w:tab w:val="left" w:pos="7996"/>
      </w:tabs>
      <w:suppressAutoHyphens/>
      <w:autoSpaceDE w:val="0"/>
      <w:autoSpaceDN w:val="0"/>
      <w:adjustRightInd w:val="0"/>
      <w:spacing w:after="0" w:line="240" w:lineRule="atLeast"/>
    </w:pPr>
    <w:rPr>
      <w:rFonts w:ascii="CG Times" w:hAnsi="CG Times" w:cs="CG Times"/>
      <w:sz w:val="25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E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EAA"/>
    <w:rPr>
      <w:rFonts w:asciiTheme="majorHAnsi" w:eastAsiaTheme="majorEastAsia" w:hAnsiTheme="majorHAnsi" w:cstheme="majorBidi"/>
      <w:sz w:val="24"/>
      <w:szCs w:val="24"/>
    </w:rPr>
  </w:style>
  <w:style w:type="character" w:customStyle="1" w:styleId="Pg1Top">
    <w:name w:val="Pg 1 Top"/>
    <w:basedOn w:val="DefaultParagraphFont"/>
    <w:uiPriority w:val="99"/>
    <w:rPr>
      <w:rFonts w:ascii="CG Times" w:hAnsi="CG Times" w:cs="CG Times"/>
      <w:sz w:val="25"/>
      <w:szCs w:val="25"/>
      <w:lang w:val="en-US"/>
    </w:rPr>
  </w:style>
  <w:style w:type="character" w:customStyle="1" w:styleId="Level1Bull">
    <w:name w:val="Level 1 Bull"/>
    <w:basedOn w:val="DefaultParagraphFont"/>
    <w:uiPriority w:val="99"/>
  </w:style>
  <w:style w:type="paragraph" w:customStyle="1" w:styleId="Level3Bull">
    <w:name w:val="Level 3 Bull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89" w:lineRule="exact"/>
    </w:pPr>
    <w:rPr>
      <w:rFonts w:ascii="CG Times" w:hAnsi="CG Times" w:cs="CG Times"/>
      <w:color w:val="000000"/>
      <w:sz w:val="25"/>
      <w:szCs w:val="25"/>
    </w:rPr>
  </w:style>
  <w:style w:type="paragraph" w:customStyle="1" w:styleId="Level2Bull">
    <w:name w:val="Level 2 Bull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89" w:lineRule="exact"/>
    </w:pPr>
    <w:rPr>
      <w:rFonts w:ascii="CG Times" w:hAnsi="CG Times" w:cs="CG Times"/>
      <w:color w:val="000000"/>
      <w:sz w:val="25"/>
      <w:szCs w:val="25"/>
    </w:rPr>
  </w:style>
  <w:style w:type="character" w:customStyle="1" w:styleId="NewTempMar">
    <w:name w:val="New Temp Mar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MemoSubject">
    <w:name w:val="Memo Subject"/>
    <w:basedOn w:val="DefaultParagraphFont"/>
    <w:uiPriority w:val="99"/>
    <w:rPr>
      <w:rFonts w:ascii="Arial Rounded MT Bold" w:hAnsi="Arial Rounded MT Bold" w:cs="Arial Rounded MT Bold"/>
      <w:b/>
      <w:bCs/>
      <w:i/>
      <w:iCs/>
      <w:sz w:val="28"/>
      <w:szCs w:val="28"/>
      <w:lang w:val="en-US"/>
    </w:rPr>
  </w:style>
  <w:style w:type="character" w:customStyle="1" w:styleId="TOText2Col">
    <w:name w:val="TO: Text2Col"/>
    <w:basedOn w:val="DefaultParagraphFont"/>
    <w:uiPriority w:val="99"/>
  </w:style>
  <w:style w:type="character" w:customStyle="1" w:styleId="TOText3Col">
    <w:name w:val="TO: Text3Col"/>
    <w:basedOn w:val="DefaultParagraphFont"/>
    <w:uiPriority w:val="99"/>
  </w:style>
  <w:style w:type="character" w:customStyle="1" w:styleId="BodySubtl">
    <w:name w:val="Body Subtl"/>
    <w:basedOn w:val="DefaultParagraphFont"/>
    <w:uiPriority w:val="99"/>
    <w:rPr>
      <w:rFonts w:ascii="Arial Rounded MT Bold" w:hAnsi="Arial Rounded MT Bold" w:cs="Arial Rounded MT Bold"/>
      <w:b/>
      <w:bCs/>
      <w:i/>
      <w:iCs/>
      <w:sz w:val="27"/>
      <w:szCs w:val="27"/>
      <w:lang w:val="en-US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0"/>
      <w:szCs w:val="20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character" w:customStyle="1" w:styleId="letter">
    <w:name w:val="letter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Envelope">
    <w:name w:val="Envelope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Label">
    <w:name w:val="Label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Page">
    <w:name w:val="Page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Memo">
    <w:name w:val="Memo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SASMEMO">
    <w:name w:val="SASMEMO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FileFolder">
    <w:name w:val="File Folder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character" w:customStyle="1" w:styleId="NotePada">
    <w:name w:val="Note Pada"/>
    <w:basedOn w:val="DefaultParagraphFont"/>
    <w:uiPriority w:val="99"/>
    <w:rPr>
      <w:rFonts w:ascii="Courier New" w:hAnsi="Courier New" w:cs="Courier New"/>
      <w:sz w:val="20"/>
      <w:szCs w:val="20"/>
      <w:lang w:val="en-US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66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c.gov/cgi-bin/srch-edg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</dc:creator>
  <cp:keywords/>
  <dc:description/>
  <cp:lastModifiedBy>Spencer</cp:lastModifiedBy>
  <cp:revision>2</cp:revision>
  <cp:lastPrinted>2017-05-08T18:52:00Z</cp:lastPrinted>
  <dcterms:created xsi:type="dcterms:W3CDTF">2017-05-08T18:56:00Z</dcterms:created>
  <dcterms:modified xsi:type="dcterms:W3CDTF">2017-05-08T18:56:00Z</dcterms:modified>
</cp:coreProperties>
</file>